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0E" w:rsidRDefault="00AE790E" w:rsidP="00AE79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143366" w:rsidRDefault="00143366" w:rsidP="00AE79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08.08.2024 года</w:t>
      </w:r>
    </w:p>
    <w:p w:rsidR="002A488C" w:rsidRDefault="00AE790E" w:rsidP="00AE79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76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по отбору </w:t>
      </w:r>
      <w:r w:rsidRPr="00DB448A">
        <w:rPr>
          <w:rFonts w:ascii="Times New Roman" w:hAnsi="Times New Roman" w:cs="Times New Roman"/>
          <w:b/>
          <w:sz w:val="24"/>
          <w:szCs w:val="24"/>
        </w:rPr>
        <w:t>российских кредитных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организаций для открытия</w:t>
      </w:r>
      <w:r w:rsidR="002A488C">
        <w:rPr>
          <w:rFonts w:ascii="Times New Roman" w:hAnsi="Times New Roman" w:cs="Times New Roman"/>
          <w:b/>
          <w:sz w:val="24"/>
          <w:szCs w:val="24"/>
        </w:rPr>
        <w:t xml:space="preserve"> специального счета формирования фонда капитального ремонта общего имущества в многоквартирном доме, расположенном по адресу: г. Казань, ул. Ульянова-Ленина, д. 26</w:t>
      </w:r>
    </w:p>
    <w:p w:rsidR="00AE790E" w:rsidRDefault="00AE790E" w:rsidP="00AE790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BD">
        <w:rPr>
          <w:rFonts w:ascii="Times New Roman" w:hAnsi="Times New Roman" w:cs="Times New Roman"/>
          <w:sz w:val="24"/>
          <w:szCs w:val="24"/>
        </w:rPr>
        <w:tab/>
        <w:t xml:space="preserve">Настоящий отбор проводится </w:t>
      </w:r>
      <w:r w:rsidR="002A488C">
        <w:rPr>
          <w:rFonts w:ascii="Times New Roman" w:hAnsi="Times New Roman" w:cs="Times New Roman"/>
          <w:sz w:val="24"/>
          <w:szCs w:val="24"/>
        </w:rPr>
        <w:t>в соответствии с постановлением</w:t>
      </w:r>
      <w:r w:rsidRPr="001545B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мая 2016 года N 454 «Об утверждении Положения о проведении конкурса по отбору российских кредитных организаций для открытия счетов региональным оператором»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9745"/>
      </w:tblGrid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наименование, адрес места нахождения, адрес электронной почты и номер телефона регионального оператора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номер телефона контактного лица регионального оператора, осуществляющего прием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 xml:space="preserve">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онд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 Р</w:t>
            </w: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420043, Республика Татарстан, г. Казань, ул. Лесгафта,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zhkh.fond@tatar.ru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90E" w:rsidRPr="006643B2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(843) 236-25-96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+7 937 004 66 63</w:t>
            </w:r>
          </w:p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Раиль Фаргатович</w:t>
            </w: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fgkh.tatar</w:t>
            </w:r>
            <w:proofErr w:type="spellEnd"/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отбора</w:t>
            </w:r>
          </w:p>
        </w:tc>
        <w:tc>
          <w:tcPr>
            <w:tcW w:w="9745" w:type="dxa"/>
          </w:tcPr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кредитных организаций </w:t>
            </w:r>
            <w:r w:rsidR="002A488C" w:rsidRPr="002A488C">
              <w:rPr>
                <w:rFonts w:ascii="Times New Roman" w:hAnsi="Times New Roman" w:cs="Times New Roman"/>
                <w:sz w:val="24"/>
                <w:szCs w:val="24"/>
              </w:rPr>
              <w:t>для открытия специального счета формирования фонда капитального ремонта общего имущества в многоквартирном доме, расположенном по адресу: г. Казань, ул. Ульянова-Ленина, д. 26</w:t>
            </w:r>
          </w:p>
        </w:tc>
      </w:tr>
      <w:tr w:rsidR="00AE790E" w:rsidTr="00864D89">
        <w:trPr>
          <w:trHeight w:val="1228"/>
        </w:trPr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864D89" w:rsidRDefault="00AE790E" w:rsidP="00864D89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Законодательное регулирование</w:t>
            </w:r>
          </w:p>
        </w:tc>
        <w:tc>
          <w:tcPr>
            <w:tcW w:w="9745" w:type="dxa"/>
          </w:tcPr>
          <w:p w:rsidR="00AE790E" w:rsidRDefault="00AE790E" w:rsidP="0086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Федерации, Гражданский кодекс Российской Федерации, Постановление Правительства РФ от 23.05.2016 </w:t>
            </w:r>
            <w:r w:rsidR="00864D89">
              <w:rPr>
                <w:rFonts w:ascii="Times New Roman" w:hAnsi="Times New Roman" w:cs="Times New Roman"/>
                <w:sz w:val="24"/>
                <w:szCs w:val="24"/>
              </w:rPr>
              <w:t>№ 454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89" w:rsidRPr="001545BD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проведении конкурса по отбору российских кредитных организаций для открытия счетов региональным оператором»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(далее – Положение № 45</w:t>
            </w:r>
            <w:r w:rsidR="0086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заявки </w:t>
            </w:r>
          </w:p>
        </w:tc>
        <w:tc>
          <w:tcPr>
            <w:tcW w:w="9745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>Место, дата и время начала приема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Pr="006643B2" w:rsidRDefault="002A488C" w:rsidP="002A488C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 2024 года, 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окончания</w:t>
            </w: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9745" w:type="dxa"/>
          </w:tcPr>
          <w:p w:rsidR="00AE790E" w:rsidRDefault="002A488C" w:rsidP="002A488C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 2024 года, 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вскрытия конвертов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Default="002A488C" w:rsidP="002A488C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 2024 года, 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>10:00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рассмотрения заявок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Default="002A488C" w:rsidP="00864D89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2024 года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конкурса</w:t>
            </w:r>
          </w:p>
        </w:tc>
        <w:tc>
          <w:tcPr>
            <w:tcW w:w="9745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2">
              <w:rPr>
                <w:rFonts w:ascii="Times New Roman" w:hAnsi="Times New Roman" w:cs="Times New Roman"/>
                <w:sz w:val="24"/>
                <w:szCs w:val="24"/>
              </w:rPr>
              <w:t>г. Казань, ул. Карла Маркса, д. 49/13</w:t>
            </w:r>
          </w:p>
          <w:p w:rsidR="00AE790E" w:rsidRDefault="002A488C" w:rsidP="002A488C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2024 года</w:t>
            </w:r>
            <w:r w:rsidR="00AE7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90E" w:rsidRPr="006643B2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(московское время)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2A488C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 </w:t>
            </w:r>
          </w:p>
        </w:tc>
        <w:tc>
          <w:tcPr>
            <w:tcW w:w="9745" w:type="dxa"/>
          </w:tcPr>
          <w:p w:rsidR="00AE790E" w:rsidRPr="00954D17" w:rsidRDefault="002A488C" w:rsidP="002A488C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 (</w:t>
            </w:r>
            <w:r w:rsidRPr="002A488C">
              <w:rPr>
                <w:rFonts w:ascii="Times New Roman" w:hAnsi="Times New Roman" w:cs="Times New Roman"/>
                <w:sz w:val="24"/>
                <w:szCs w:val="24"/>
              </w:rPr>
              <w:t>ул. Ульянова-Ленина,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9745" w:type="dxa"/>
          </w:tcPr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а) одновременное наличие у кредитной организации не менее 2 кредитных рейтингов не ниже уровня "A+(RU)"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общество), или не ниже уровня "</w:t>
            </w:r>
            <w:proofErr w:type="spellStart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ruA</w:t>
            </w:r>
            <w:proofErr w:type="spellEnd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РА", или не ниже уровня "А+.ru" по национальной рейтинговой шкале для Российской Федерации кредитного рейтингового агентства общество с ограниченной ответственностью "Национальные Кредитные Рейтинги", или не ниже уровня "А+|</w:t>
            </w:r>
            <w:proofErr w:type="spellStart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|" по национальной рейтинговой шкале для Российской Федерации кредитного рейтингового агентства общество с ограниченной ответственностью "Национальное Рейтинговое Агентство";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в соответствии с пунктом 51 Положения № 454.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выявлении несоответствия претендента к участию в конкурсе требованиям, установленным настоящим разделом конкурсной документации, комиссия отказывает претенденту в допуске к участию в конкурсе.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подачи заявки</w:t>
            </w:r>
          </w:p>
        </w:tc>
        <w:tc>
          <w:tcPr>
            <w:tcW w:w="9745" w:type="dxa"/>
          </w:tcPr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1. Прием заявок осуществляется региональным оператором с указанной в извещении о проведении конкурса даты начала приема заявок и до даты, предшествующей указанной в извещении о проведении конкурса дате вскрытия конвертов с заявками.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2. Российская кредитная организация вправе подать только одну заявку.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3.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организации, а также номера и даты извещения о проведении конкурса, для участия в котором подается заявка. При этом на 1-й странице заявки указываются сведения о российской кредитной организации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она намерена принять участие.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4.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5. В состав заявки включаются предложения о размере процентной ставки по договору 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банковского счета, а также документы, подтверждающие соответствие российской кредитной организации требованиям, предусмотренным пунктом 7 Положения № 454.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6. К заявке прилагаются: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в) опись документов, прилагаемых к заявке.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7. Комплект документов, прилагаемых к заявке, а также опись этих документов сшиваются в единую книгу и нумеруются сквозной нумерацией.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8.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9. Каждый поданный запечатанный конверт с заявкой регистрируется региональным оператором в журнале приема заявок с присвоением регистрационного номера, указанием даты и времени его приема. Региональный оператор выдает расписку в получении конверта с заявкой, содержащую регистрационный номер, указанный в журнале приема заявок, дату и время его получения.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10. В случае представления конверта с заявкой в незапечатанном виде либо конверта с заявкой в запечатанном виде, не содержащего адреса места нахождения российской кредитной организации, и (или) номера, и (или) даты извещения о проведении конкурса, для участия в котором подается заявка, либо содержащего эти сведения, при написании которых были допущены подчистки и исправления, не заверенные в порядке, предусмотренном пунктом 31 Положения № 454,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лицу, его представившему. При этом такой возврат не является препятствием для повторной подачи заявки в порядке и сроки, которые установлены настоящим Положением.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заявкой, выданной региональным оператором. Конверты с заявками, в отношении которых поданы указанные уведомления, подлежат возврату под роспись лицу, представившему уведомление, о чем региональным оператором делается отметка в журнале приема заявок с указанием даты возврата.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12.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организации. При этом подача уведомления об отзыве заявки не является препятствием для повторной подачи заявки в порядк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>е и сроки, которые установлены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№454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13. Прием заявок после даты окончания приема заявок не допускается.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14. Лицу, представившему заявку после даты окончания приема заявок, дается разъяснение о прекращении приема заявок и по его требованию региональным оператором выдается письменный отказ в приеме заявки.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15. В случае выявления недостоверности сведений, содержащихся в заявке и прилагаемых документах,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документов, представляемых в составе заявки</w:t>
            </w:r>
          </w:p>
        </w:tc>
        <w:tc>
          <w:tcPr>
            <w:tcW w:w="9745" w:type="dxa"/>
          </w:tcPr>
          <w:p w:rsidR="00AE790E" w:rsidRPr="00AA7BC2" w:rsidRDefault="00AE790E" w:rsidP="00AE790E">
            <w:pPr>
              <w:pStyle w:val="a4"/>
              <w:spacing w:before="0" w:beforeAutospacing="0" w:after="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 xml:space="preserve">В состав заявки включаются предложения о размере процентной ставки по договору </w:t>
            </w:r>
            <w:r w:rsidR="00AE361A">
              <w:rPr>
                <w:bCs/>
                <w:color w:val="0E0E0F"/>
              </w:rPr>
              <w:t xml:space="preserve">специального </w:t>
            </w:r>
            <w:r w:rsidRPr="00AA7BC2">
              <w:rPr>
                <w:bCs/>
                <w:color w:val="0E0E0F"/>
              </w:rPr>
              <w:t>банковского счета, а также документы, подтверждающие соответствие российской кредитной организации требованиям, предусмотренным </w:t>
            </w:r>
            <w:r>
              <w:rPr>
                <w:bCs/>
                <w:color w:val="0E0E0F"/>
              </w:rPr>
              <w:t>Положением</w:t>
            </w:r>
            <w:r w:rsidRPr="00AA7BC2">
              <w:rPr>
                <w:bCs/>
                <w:color w:val="0E0E0F"/>
              </w:rPr>
              <w:t xml:space="preserve"> № 454, а именно: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1. копия лицензии российской кредитной организации, выданной Центральным банком Российской Федерации (Банк России) на осуществление банковских операций;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lastRenderedPageBreak/>
              <w:t>2. форма отчетности № 0409123 «Расчет собственных средств (капитала («Базель III») российской кредитной организации»;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3. документы, подтверждающие одновременное наличие у кредитной организации не менее 2 кредитных рейтингов не ниже уровня "A+(RU)"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общество), или не ниже уровня "</w:t>
            </w:r>
            <w:proofErr w:type="spellStart"/>
            <w:r w:rsidRPr="00AA7BC2">
              <w:rPr>
                <w:bCs/>
                <w:color w:val="0E0E0F"/>
              </w:rPr>
              <w:t>ruA</w:t>
            </w:r>
            <w:proofErr w:type="spellEnd"/>
            <w:r w:rsidRPr="00AA7BC2">
              <w:rPr>
                <w:bCs/>
                <w:color w:val="0E0E0F"/>
              </w:rPr>
              <w:t>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РА", или не ниже уровня "А+.ru" по национальной рейтинговой шкале для Российской Федерации кредитного рейтингового агентства общество с ограниченной ответственностью "Национальные Кредитные Рейтинги", или не ниже уровня "А+|</w:t>
            </w:r>
            <w:proofErr w:type="spellStart"/>
            <w:r w:rsidRPr="00AA7BC2">
              <w:rPr>
                <w:bCs/>
                <w:color w:val="0E0E0F"/>
              </w:rPr>
              <w:t>ru</w:t>
            </w:r>
            <w:proofErr w:type="spellEnd"/>
            <w:r w:rsidRPr="00AA7BC2">
              <w:rPr>
                <w:bCs/>
                <w:color w:val="0E0E0F"/>
              </w:rPr>
              <w:t>|" по национальной рейтинговой шкале для Российской Федерации кредитного рейтингового агентства общество с ограниченной ответственностью "Национальное Рейтинговое Агентство" (копии свидетельств о присвоении соответствующих рейтингов).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Так же к заявке в обязательном порядке прилагаются: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-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-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 либо нотариально заверенная копия такой доверенности;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- опись документов, прилагаемых к заявке.</w:t>
            </w:r>
          </w:p>
          <w:p w:rsidR="00AE790E" w:rsidRPr="00AA7BC2" w:rsidRDefault="00AE790E" w:rsidP="00AE790E">
            <w:pPr>
              <w:pStyle w:val="a4"/>
              <w:spacing w:before="0" w:beforeAutospacing="0" w:after="240" w:afterAutospacing="0" w:line="360" w:lineRule="atLeast"/>
              <w:contextualSpacing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lastRenderedPageBreak/>
              <w:t>Комплект документов, прилагаемых к заявке, а также опись этих документов сшиваются в единую книгу и нумеруются сквозной нумерацией.</w:t>
            </w:r>
          </w:p>
          <w:p w:rsidR="00AE790E" w:rsidRPr="00AA7BC2" w:rsidRDefault="00AE790E" w:rsidP="00AE790E">
            <w:pPr>
              <w:pStyle w:val="a4"/>
              <w:spacing w:before="0" w:beforeAutospacing="0" w:after="0" w:afterAutospacing="0" w:line="360" w:lineRule="atLeast"/>
              <w:contextualSpacing/>
              <w:rPr>
                <w:bCs/>
                <w:color w:val="0E0E0F"/>
              </w:rPr>
            </w:pPr>
            <w:r w:rsidRPr="00AA7BC2">
              <w:rPr>
                <w:bCs/>
                <w:color w:val="0E0E0F"/>
              </w:rPr>
              <w:t>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      </w:r>
          </w:p>
          <w:p w:rsidR="00AE790E" w:rsidRPr="00AA7BC2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определения победителя конкурса</w:t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в отношении каждой заявки оценивает предложение о процентной ставке по договору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счета, заявленное участником конкурса для участия в конкурсе и представленное в составе заявки (далее - заявленное предложение).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 случае предложения российской кредитной организацией предложения о ставке начисления процентов, размер которых определяется в зависимости от изменения предусмотренной законом или договором переменной величины (числового значения) (плавающая процентная ставка), при оценке конкурсных заявок ее размер определяется (устанавливается) на момент определения победителя.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содержат одинаковые заявленные предложения, наименьший порядковый номер присваивается той заявке, которая, согласно сведениям из журнала приема заявок, подана в более раннюю дату, а при совпадении дат - в более раннее время.</w:t>
            </w:r>
          </w:p>
          <w:p w:rsidR="00AE790E" w:rsidRPr="00AE790E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954D17" w:rsidRDefault="00AE790E" w:rsidP="00AE790E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признается участник конкурса, заявке которого присвоен наименьший порядковый номер.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954D17" w:rsidRDefault="00AE790E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Обязательные условия договора банковского </w:t>
            </w:r>
            <w:r w:rsidR="00231E1F">
              <w:rPr>
                <w:rFonts w:ascii="Times New Roman" w:hAnsi="Times New Roman" w:cs="Times New Roman"/>
                <w:i/>
                <w:sz w:val="24"/>
                <w:szCs w:val="24"/>
              </w:rPr>
              <w:t>счета</w:t>
            </w:r>
          </w:p>
        </w:tc>
        <w:tc>
          <w:tcPr>
            <w:tcW w:w="9745" w:type="dxa"/>
          </w:tcPr>
          <w:p w:rsidR="00231E1F" w:rsidRDefault="00231E1F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оказание услуги по открытию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и обслуживанию такого счета;</w:t>
            </w:r>
          </w:p>
          <w:p w:rsidR="00231E1F" w:rsidRDefault="00231E1F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специальном банковском счете;</w:t>
            </w:r>
          </w:p>
          <w:p w:rsidR="00AE790E" w:rsidRDefault="00231E1F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комиссионного вознаграждения (платы)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(или) платежными агентами, банковскими платежными агентами, с которыми у российской кредитной организации - победителя конкурса заключены соглашения о приеме платежей по взносам на капитальный ремонт общего имущества в многоквартирном доме без 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ионного вознаграждения (платы);</w:t>
            </w:r>
          </w:p>
          <w:p w:rsidR="00231E1F" w:rsidRDefault="00231E1F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облюдение условия открытия счетов, указанных в извещении о проведении конкурса и в заявленных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E1F" w:rsidRPr="00231E1F" w:rsidRDefault="00231E1F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редоставление региональному оператору права в одностороннем порядке расторгнуть договор банковского счета в следующих случаях:</w:t>
            </w:r>
          </w:p>
          <w:p w:rsidR="00231E1F" w:rsidRPr="00231E1F" w:rsidRDefault="00231E1F" w:rsidP="00231E1F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принятие в установленном порядке решения о ликвидации или банкротстве российской кредитной организации;</w:t>
            </w:r>
          </w:p>
          <w:p w:rsidR="00231E1F" w:rsidRPr="00231E1F" w:rsidRDefault="00231E1F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применение Центральным банком Российской Федерации к российской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      </w:r>
          </w:p>
          <w:p w:rsidR="00231E1F" w:rsidRPr="00231E1F" w:rsidRDefault="00864D89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1E1F" w:rsidRPr="00231E1F">
              <w:rPr>
                <w:rFonts w:ascii="Times New Roman" w:hAnsi="Times New Roman" w:cs="Times New Roman"/>
                <w:sz w:val="24"/>
                <w:szCs w:val="24"/>
              </w:rPr>
              <w:t>выявление после заключения договора банковского счета несоответствия российской кредитной организации требованиям, предусмотренным пунктом 7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C2">
              <w:rPr>
                <w:rFonts w:ascii="Times New Roman" w:hAnsi="Times New Roman" w:cs="Times New Roman"/>
                <w:sz w:val="24"/>
                <w:szCs w:val="24"/>
              </w:rPr>
              <w:t>№ 453</w:t>
            </w:r>
            <w:r w:rsidR="00231E1F" w:rsidRPr="00231E1F">
              <w:rPr>
                <w:rFonts w:ascii="Times New Roman" w:hAnsi="Times New Roman" w:cs="Times New Roman"/>
                <w:sz w:val="24"/>
                <w:szCs w:val="24"/>
              </w:rPr>
      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      </w:r>
          </w:p>
          <w:p w:rsidR="00231E1F" w:rsidRDefault="00864D89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1E1F" w:rsidRPr="00231E1F">
              <w:rPr>
                <w:rFonts w:ascii="Times New Roman" w:hAnsi="Times New Roman" w:cs="Times New Roman"/>
                <w:sz w:val="24"/>
                <w:szCs w:val="24"/>
              </w:rPr>
              <w:t>неоднократное (2 и более раз в течение календарного года) нарушение российской кредитной организацией усл</w:t>
            </w:r>
            <w:r w:rsidR="00143366">
              <w:rPr>
                <w:rFonts w:ascii="Times New Roman" w:hAnsi="Times New Roman" w:cs="Times New Roman"/>
                <w:sz w:val="24"/>
                <w:szCs w:val="24"/>
              </w:rPr>
              <w:t>овий договора банковского счета;</w:t>
            </w:r>
          </w:p>
          <w:p w:rsidR="00143366" w:rsidRPr="00954D17" w:rsidRDefault="00143366" w:rsidP="00143366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принятие собственниками помещений в многоквартирном доме решения об изменении способа формирования фонда капитального ремонта в многоквартирном доме либо смене владельца специального счета.</w:t>
            </w:r>
            <w:bookmarkStart w:id="0" w:name="_GoBack"/>
            <w:bookmarkEnd w:id="0"/>
          </w:p>
        </w:tc>
      </w:tr>
      <w:tr w:rsidR="00143366" w:rsidTr="00AE790E">
        <w:tc>
          <w:tcPr>
            <w:tcW w:w="704" w:type="dxa"/>
          </w:tcPr>
          <w:p w:rsidR="00143366" w:rsidRDefault="00143366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3366" w:rsidRDefault="00143366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договора</w:t>
            </w:r>
          </w:p>
        </w:tc>
        <w:tc>
          <w:tcPr>
            <w:tcW w:w="9745" w:type="dxa"/>
          </w:tcPr>
          <w:p w:rsidR="00143366" w:rsidRDefault="00143366" w:rsidP="00231E1F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366">
              <w:rPr>
                <w:rFonts w:ascii="Times New Roman" w:hAnsi="Times New Roman" w:cs="Times New Roman"/>
                <w:sz w:val="24"/>
                <w:szCs w:val="24"/>
              </w:rPr>
              <w:t>Договор специального счета является бессрочным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Срок подписания договора</w:t>
            </w:r>
          </w:p>
        </w:tc>
        <w:tc>
          <w:tcPr>
            <w:tcW w:w="9745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864D8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банковского счета заключается с российской кредитной организацией, являющейся победителем конкурса, не позднее 5 рабочих дней со дня, следующего за днем подписания протокола отбора российской кредитной организации для открытия счета региональным оператором.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Отказ от заключения договора</w:t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российской кредитной организации, являющейся победителем конкурса, от подписания договора 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банковского счета эта российская кредитная организация признается уклонившейся от подписания договора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счета. В этом случае заключение договора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 осуществляется с российской кредитной организацией - участником конкурса, заявке которой присвоен 2-й порядковый номер, не позднее 5 рабочих дней со дня, следующего за днем признания российской кредитной организации, являющейся победителем конкурса, уклонившейся от подписания договора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счета.</w:t>
            </w: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В случае отказа от подписания договора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 российской кредитной организацией - участником конкурса, заявке которой присвоен 2-й порядковый номер, эта российская кредитная организация признается уклонившейся от подписания договора 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банковского счета. В этом случае заключение договора 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банковского счета осуществляется с российской кредитной организацией - участником конкурса, заявке которой присвоен следующий порядковый номер, не позднее 5 рабочих дней со дня, следующего за днем признания российской кредитной организации, заявке которой присвоен 2-й порядковый номер, уклонившейся от подписания</w:t>
            </w:r>
            <w:r w:rsidR="00AE3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банковского счета.</w:t>
            </w:r>
          </w:p>
        </w:tc>
      </w:tr>
      <w:tr w:rsidR="00AE790E" w:rsidTr="00AE790E">
        <w:tc>
          <w:tcPr>
            <w:tcW w:w="704" w:type="dxa"/>
          </w:tcPr>
          <w:p w:rsidR="00AE790E" w:rsidRDefault="00AE790E" w:rsidP="00AE79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Разъяснение положений извещения</w:t>
            </w: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Default="00AE790E" w:rsidP="00AE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90E" w:rsidRPr="00AE790E" w:rsidRDefault="00AE790E" w:rsidP="00AE790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745" w:type="dxa"/>
          </w:tcPr>
          <w:p w:rsidR="00AE790E" w:rsidRPr="00AE790E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Любая российская кредитная организация, имеющая намерение подать заявку,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настоящего Извещения и (или) условий договора банковского счета (в том числе в форме электронного документа на указанный в Извещении адрес электронной почты).</w:t>
            </w:r>
          </w:p>
          <w:p w:rsidR="00AE790E" w:rsidRPr="006643B2" w:rsidRDefault="00AE790E" w:rsidP="00AE790E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0E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 не позднее 2 рабочих дней с даты поступления запроса, указанного в пункте 1, направляет обратившейся российской кредитной организации разъяснения в письменной форме, в том числе в форме электронного документа на адрес электронной почты кредитной организации, направившей запрос, в случае, если она его указала.</w:t>
            </w:r>
          </w:p>
        </w:tc>
      </w:tr>
    </w:tbl>
    <w:p w:rsidR="00AE790E" w:rsidRDefault="00AE790E" w:rsidP="00AE790E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B2C" w:rsidRDefault="00CF3B2C"/>
    <w:sectPr w:rsidR="00CF3B2C" w:rsidSect="00AE790E">
      <w:foot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61" w:rsidRDefault="00785561" w:rsidP="00AE790E">
      <w:pPr>
        <w:spacing w:after="0" w:line="240" w:lineRule="auto"/>
      </w:pPr>
      <w:r>
        <w:separator/>
      </w:r>
    </w:p>
  </w:endnote>
  <w:endnote w:type="continuationSeparator" w:id="0">
    <w:p w:rsidR="00785561" w:rsidRDefault="00785561" w:rsidP="00AE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00046"/>
      <w:docPartObj>
        <w:docPartGallery w:val="Page Numbers (Bottom of Page)"/>
        <w:docPartUnique/>
      </w:docPartObj>
    </w:sdtPr>
    <w:sdtEndPr/>
    <w:sdtContent>
      <w:p w:rsidR="00AE790E" w:rsidRDefault="00AE790E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90E" w:rsidRDefault="00AE790E">
                                <w:pPr>
                                  <w:pStyle w:val="a9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43366" w:rsidRPr="00143366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RgmyIRAQAANYM&#10;AAAOAAAAAAAAAAAAAAAAAC4CAABkcnMvZTJvRG9jLnhtbFBLAQItABQABgAIAAAAIQA4rqC23gAA&#10;AAUBAAAPAAAAAAAAAAAAAAAAAJ4GAABkcnMvZG93bnJldi54bWxQSwUGAAAAAAQABADzAAAAqQcA&#10;AAAA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YxAAAANoAAAAPAAAAZHJzL2Rvd25yZXYueG1sRI9Ra8JA&#10;EITfC/6HY4W+1Ust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IRn4hj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n6xAAAANoAAAAPAAAAZHJzL2Rvd25yZXYueG1sRI/dasJA&#10;FITvC77DcgRvSrNpWkR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D4WyfrEAAAA2g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" stroked="f">
                    <v:textbox style="layout-flow:vertical" inset="0,0,0,0">
                      <w:txbxContent>
                        <w:p w:rsidR="00AE790E" w:rsidRDefault="00AE790E">
                          <w:pPr>
                            <w:pStyle w:val="a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43366" w:rsidRPr="00143366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61" w:rsidRDefault="00785561" w:rsidP="00AE790E">
      <w:pPr>
        <w:spacing w:after="0" w:line="240" w:lineRule="auto"/>
      </w:pPr>
      <w:r>
        <w:separator/>
      </w:r>
    </w:p>
  </w:footnote>
  <w:footnote w:type="continuationSeparator" w:id="0">
    <w:p w:rsidR="00785561" w:rsidRDefault="00785561" w:rsidP="00AE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71"/>
    <w:rsid w:val="00143366"/>
    <w:rsid w:val="00231E1F"/>
    <w:rsid w:val="002A488C"/>
    <w:rsid w:val="004C7441"/>
    <w:rsid w:val="00785561"/>
    <w:rsid w:val="00864D89"/>
    <w:rsid w:val="00886B3F"/>
    <w:rsid w:val="008B45EC"/>
    <w:rsid w:val="00AE361A"/>
    <w:rsid w:val="00AE790E"/>
    <w:rsid w:val="00CF3B2C"/>
    <w:rsid w:val="00E3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3D433"/>
  <w15:chartTrackingRefBased/>
  <w15:docId w15:val="{AB94BD4E-F454-4DB4-9FB8-3D4D7E9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0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90E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A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90E"/>
    <w:rPr>
      <w:rFonts w:asciiTheme="minorHAnsi" w:hAnsiTheme="minorHAnsi"/>
      <w:sz w:val="22"/>
    </w:rPr>
  </w:style>
  <w:style w:type="paragraph" w:styleId="a9">
    <w:name w:val="No Spacing"/>
    <w:link w:val="aa"/>
    <w:uiPriority w:val="1"/>
    <w:qFormat/>
    <w:rsid w:val="00AE790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E790E"/>
    <w:rPr>
      <w:rFonts w:asciiTheme="minorHAnsi" w:eastAsiaTheme="minorEastAsia" w:hAnsiTheme="minorHAnsi"/>
      <w:sz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2024-08-07T12:23:00Z</cp:lastPrinted>
  <dcterms:created xsi:type="dcterms:W3CDTF">2024-05-27T13:03:00Z</dcterms:created>
  <dcterms:modified xsi:type="dcterms:W3CDTF">2024-08-08T06:41:00Z</dcterms:modified>
</cp:coreProperties>
</file>